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The Helen Newbury Jones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Holistic </w:t>
      </w:r>
      <w:r>
        <w:rPr>
          <w:b/>
          <w:bCs/>
          <w:sz w:val="48"/>
          <w:szCs w:val="48"/>
        </w:rPr>
        <w:t>Body Realignment Method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24"/>
          <w:szCs w:val="24"/>
        </w:rPr>
        <w:t xml:space="preserve">Please complete the form and return to </w:t>
      </w:r>
      <w:hyperlink r:id="rId2">
        <w:r>
          <w:rPr>
            <w:rStyle w:val="InternetLink"/>
            <w:b w:val="false"/>
            <w:bCs w:val="false"/>
            <w:sz w:val="24"/>
            <w:szCs w:val="24"/>
          </w:rPr>
          <w:t>helennewburyjones@hotmail.com</w:t>
        </w:r>
      </w:hyperlink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8504" w:type="dxa"/>
        <w:jc w:val="left"/>
        <w:tblInd w:w="60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25" w:type="dxa"/>
          <w:bottom w:w="55" w:type="dxa"/>
          <w:right w:w="0" w:type="dxa"/>
        </w:tblCellMar>
      </w:tblPr>
      <w:tblGrid>
        <w:gridCol w:w="2860"/>
        <w:gridCol w:w="5643"/>
      </w:tblGrid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Last Names: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First Name/s: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Address Line 1: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Address Line 2: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Town/City: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County: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Postcode: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Telephone Number: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Mobile Number: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Email Address: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Date Of Birth: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Ethnic Origin: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  <w:tr>
        <w:trPr/>
        <w:tc>
          <w:tcPr>
            <w:tcW w:w="2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top w:w="0" w:type="dxa"/>
              <w:left w:w="25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Traditional Arabic" w:hAnsi="Traditional Arabic"/>
                <w:b/>
              </w:rPr>
              <w:t>Qualifications</w:t>
            </w:r>
          </w:p>
        </w:tc>
        <w:tc>
          <w:tcPr>
            <w:tcW w:w="5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25" w:type="dxa"/>
              <w:right w:w="55" w:type="dxa"/>
            </w:tcMar>
          </w:tcPr>
          <w:p>
            <w:pPr>
              <w:pStyle w:val="TableContents"/>
              <w:spacing w:before="0" w:after="283"/>
              <w:rPr>
                <w:rFonts w:ascii="Traditional Arabic" w:hAnsi="Traditional Arabic"/>
                <w:i/>
                <w:i/>
              </w:rPr>
            </w:pPr>
            <w:r>
              <w:rPr>
                <w:rFonts w:ascii="Traditional Arabic" w:hAnsi="Traditional Arabic"/>
                <w:i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widowControl/>
        <w:spacing w:before="0" w:after="140"/>
        <w:ind w:left="567" w:right="567" w:hanging="0"/>
        <w:rPr/>
      </w:pPr>
      <w:r>
        <w:rPr>
          <w:rFonts w:ascii="Traditional Arabic" w:hAnsi="Traditional Arabic"/>
          <w:b/>
          <w:i w:val="false"/>
          <w:caps w:val="false"/>
          <w:smallCaps w:val="false"/>
          <w:color w:val="000000"/>
          <w:spacing w:val="0"/>
          <w:sz w:val="28"/>
        </w:rPr>
        <w:t>On receiving the email I will get back to you as soon as possible, thanks for your application.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aditional Arab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lennewburyjones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LibreOffice/5.1.4.2$Windows_x86 LibreOffice_project/f99d75f39f1c57ebdd7ffc5f42867c12031db97a</Application>
  <Pages>1</Pages>
  <Words>59</Words>
  <Characters>343</Characters>
  <CharactersWithSpaces>386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2017-09-30T17:25:27Z</dcterms:created>
  <dc:creator/>
  <dc:description/>
  <dc:language>en-GB</dc:language>
  <cp:lastModifiedBy/>
  <dcterms:modified xsi:type="dcterms:W3CDTF">2017-09-30T17:38:14Z</dcterms:modified>
  <cp:revision>2</cp:revision>
  <dc:subject/>
  <dc:title/>
</cp:coreProperties>
</file>